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70D" w:rsidRDefault="00C5270D" w:rsidP="00C5270D">
      <w:pPr>
        <w:widowControl/>
        <w:jc w:val="left"/>
        <w:rPr>
          <w:rFonts w:ascii="仿宋" w:eastAsia="仿宋" w:hAnsi="仿宋" w:cs="宋体"/>
          <w:b/>
          <w:kern w:val="0"/>
          <w:sz w:val="30"/>
          <w:szCs w:val="30"/>
        </w:rPr>
      </w:pPr>
      <w:r>
        <w:rPr>
          <w:rFonts w:ascii="仿宋" w:eastAsia="仿宋" w:hAnsi="仿宋" w:cs="宋体" w:hint="eastAsia"/>
          <w:b/>
          <w:kern w:val="0"/>
          <w:sz w:val="30"/>
          <w:szCs w:val="30"/>
        </w:rPr>
        <w:t>一、关于各类科研机构开放课题的级别认定</w:t>
      </w:r>
    </w:p>
    <w:p w:rsidR="00C5270D" w:rsidRDefault="00C5270D" w:rsidP="00C5270D">
      <w:pPr>
        <w:widowControl/>
        <w:jc w:val="left"/>
        <w:rPr>
          <w:rFonts w:ascii="仿宋" w:eastAsia="仿宋" w:hAnsi="仿宋" w:cs="宋体"/>
          <w:kern w:val="0"/>
          <w:sz w:val="30"/>
          <w:szCs w:val="30"/>
        </w:rPr>
      </w:pPr>
      <w:r w:rsidRPr="008F4147">
        <w:rPr>
          <w:rFonts w:ascii="仿宋" w:eastAsia="仿宋" w:hAnsi="仿宋" w:cs="宋体" w:hint="eastAsia"/>
          <w:kern w:val="0"/>
          <w:sz w:val="30"/>
          <w:szCs w:val="30"/>
        </w:rPr>
        <w:t>根据《长江大学</w:t>
      </w:r>
      <w:r>
        <w:rPr>
          <w:rFonts w:ascii="仿宋" w:eastAsia="仿宋" w:hAnsi="仿宋" w:cs="宋体" w:hint="eastAsia"/>
          <w:kern w:val="0"/>
          <w:sz w:val="30"/>
          <w:szCs w:val="30"/>
        </w:rPr>
        <w:t>纵向科研项目管理实施细则</w:t>
      </w:r>
      <w:r w:rsidRPr="008F4147">
        <w:rPr>
          <w:rFonts w:ascii="仿宋" w:eastAsia="仿宋" w:hAnsi="仿宋" w:cs="宋体" w:hint="eastAsia"/>
          <w:kern w:val="0"/>
          <w:sz w:val="30"/>
          <w:szCs w:val="30"/>
        </w:rPr>
        <w:t>》</w:t>
      </w:r>
      <w:r>
        <w:rPr>
          <w:rFonts w:ascii="仿宋" w:eastAsia="仿宋" w:hAnsi="仿宋" w:cs="宋体" w:hint="eastAsia"/>
          <w:kern w:val="0"/>
          <w:sz w:val="30"/>
          <w:szCs w:val="30"/>
        </w:rPr>
        <w:t>（修订稿）中对纵向项目级别的认定。将我校主持的来源于校外各类政府设立的科研机构并由政府财政拨款的科研项目的级别做如下认定：</w:t>
      </w:r>
    </w:p>
    <w:p w:rsidR="00C5270D" w:rsidRDefault="00C5270D" w:rsidP="00C5270D">
      <w:pPr>
        <w:widowControl/>
        <w:jc w:val="left"/>
        <w:rPr>
          <w:rFonts w:ascii="仿宋" w:eastAsia="仿宋" w:hAnsi="仿宋" w:cs="宋体"/>
          <w:kern w:val="0"/>
          <w:sz w:val="30"/>
          <w:szCs w:val="30"/>
        </w:rPr>
      </w:pPr>
      <w:r>
        <w:rPr>
          <w:rFonts w:ascii="仿宋" w:eastAsia="仿宋" w:hAnsi="仿宋" w:cs="宋体" w:hint="eastAsia"/>
          <w:kern w:val="0"/>
          <w:sz w:val="30"/>
          <w:szCs w:val="30"/>
        </w:rPr>
        <w:t>1、国家级科研机构和教育部人文社科重点研究基地立项下达的科研任务（开放课题）认定为省级科研项目；</w:t>
      </w:r>
    </w:p>
    <w:p w:rsidR="00C5270D" w:rsidRDefault="00C5270D" w:rsidP="00C5270D">
      <w:pPr>
        <w:widowControl/>
        <w:jc w:val="left"/>
        <w:rPr>
          <w:rFonts w:ascii="仿宋" w:eastAsia="仿宋" w:hAnsi="仿宋" w:cs="宋体"/>
          <w:kern w:val="0"/>
          <w:sz w:val="30"/>
          <w:szCs w:val="30"/>
        </w:rPr>
      </w:pPr>
      <w:r>
        <w:rPr>
          <w:rFonts w:ascii="仿宋" w:eastAsia="仿宋" w:hAnsi="仿宋" w:cs="宋体" w:hint="eastAsia"/>
          <w:kern w:val="0"/>
          <w:sz w:val="30"/>
          <w:szCs w:val="30"/>
        </w:rPr>
        <w:t>2、省部级科研机构立项下达的科研任务（开放课题）认定为厅局级科研项目。</w:t>
      </w:r>
    </w:p>
    <w:p w:rsidR="00C5270D" w:rsidRDefault="00C5270D" w:rsidP="00C5270D">
      <w:pPr>
        <w:widowControl/>
        <w:jc w:val="left"/>
        <w:rPr>
          <w:rFonts w:ascii="仿宋" w:eastAsia="仿宋" w:hAnsi="仿宋" w:cs="宋体"/>
          <w:kern w:val="0"/>
          <w:sz w:val="30"/>
          <w:szCs w:val="30"/>
        </w:rPr>
      </w:pPr>
      <w:r>
        <w:rPr>
          <w:rFonts w:ascii="仿宋" w:eastAsia="仿宋" w:hAnsi="仿宋" w:cs="宋体" w:hint="eastAsia"/>
          <w:kern w:val="0"/>
          <w:sz w:val="30"/>
          <w:szCs w:val="30"/>
        </w:rPr>
        <w:t>3、以上科研项目必须是学校作为主持单位且有经费拨付到校的，无到账经费的项目不予认定。</w:t>
      </w:r>
    </w:p>
    <w:p w:rsidR="00C5270D" w:rsidRDefault="00C5270D" w:rsidP="00C5270D">
      <w:pPr>
        <w:widowControl/>
        <w:jc w:val="left"/>
        <w:rPr>
          <w:rFonts w:ascii="仿宋" w:eastAsia="仿宋" w:hAnsi="仿宋" w:cs="宋体"/>
          <w:kern w:val="0"/>
          <w:sz w:val="30"/>
          <w:szCs w:val="30"/>
        </w:rPr>
      </w:pPr>
    </w:p>
    <w:p w:rsidR="00C5270D" w:rsidRDefault="00C5270D" w:rsidP="00C5270D">
      <w:pPr>
        <w:widowControl/>
        <w:jc w:val="left"/>
        <w:rPr>
          <w:rFonts w:ascii="仿宋" w:eastAsia="仿宋" w:hAnsi="仿宋" w:cs="宋体"/>
          <w:b/>
          <w:kern w:val="0"/>
          <w:sz w:val="30"/>
          <w:szCs w:val="30"/>
        </w:rPr>
      </w:pPr>
      <w:r w:rsidRPr="00AB1190">
        <w:rPr>
          <w:rFonts w:ascii="仿宋" w:eastAsia="仿宋" w:hAnsi="仿宋" w:cs="宋体" w:hint="eastAsia"/>
          <w:b/>
          <w:kern w:val="0"/>
          <w:sz w:val="30"/>
          <w:szCs w:val="30"/>
        </w:rPr>
        <w:t>二、关于科研项目</w:t>
      </w:r>
      <w:r w:rsidR="00D01B85">
        <w:rPr>
          <w:rFonts w:ascii="仿宋" w:eastAsia="仿宋" w:hAnsi="仿宋" w:cs="宋体" w:hint="eastAsia"/>
          <w:b/>
          <w:kern w:val="0"/>
          <w:sz w:val="30"/>
          <w:szCs w:val="30"/>
        </w:rPr>
        <w:t>及其</w:t>
      </w:r>
      <w:r w:rsidRPr="00AB1190">
        <w:rPr>
          <w:rFonts w:ascii="仿宋" w:eastAsia="仿宋" w:hAnsi="仿宋" w:cs="宋体" w:hint="eastAsia"/>
          <w:b/>
          <w:kern w:val="0"/>
          <w:sz w:val="30"/>
          <w:szCs w:val="30"/>
        </w:rPr>
        <w:t>到账经费的认定</w:t>
      </w:r>
    </w:p>
    <w:p w:rsidR="003D60B2" w:rsidRDefault="00D01B85" w:rsidP="00C5270D">
      <w:pPr>
        <w:widowControl/>
        <w:jc w:val="left"/>
        <w:rPr>
          <w:rFonts w:ascii="仿宋" w:eastAsia="仿宋" w:hAnsi="仿宋" w:cs="宋体"/>
          <w:kern w:val="0"/>
          <w:sz w:val="30"/>
          <w:szCs w:val="30"/>
        </w:rPr>
      </w:pPr>
      <w:r>
        <w:rPr>
          <w:rFonts w:ascii="仿宋" w:eastAsia="仿宋" w:hAnsi="仿宋" w:cs="宋体" w:hint="eastAsia"/>
          <w:kern w:val="0"/>
          <w:sz w:val="30"/>
          <w:szCs w:val="30"/>
        </w:rPr>
        <w:t>1、各类科研项目必须是以我</w:t>
      </w:r>
      <w:r w:rsidRPr="00BB69FA">
        <w:rPr>
          <w:rFonts w:ascii="仿宋" w:eastAsia="仿宋" w:hAnsi="仿宋" w:cs="宋体" w:hint="eastAsia"/>
          <w:kern w:val="0"/>
          <w:sz w:val="30"/>
          <w:szCs w:val="30"/>
        </w:rPr>
        <w:t>校为主持单位，我校教师为项目负责人</w:t>
      </w:r>
      <w:r w:rsidR="008F53E2" w:rsidRPr="00BB69FA">
        <w:rPr>
          <w:rFonts w:ascii="仿宋" w:eastAsia="仿宋" w:hAnsi="仿宋" w:cs="宋体" w:hint="eastAsia"/>
          <w:kern w:val="0"/>
          <w:sz w:val="30"/>
          <w:szCs w:val="30"/>
        </w:rPr>
        <w:t>且有经费到达学校指定帐户</w:t>
      </w:r>
      <w:r w:rsidRPr="00BB69FA">
        <w:rPr>
          <w:rFonts w:ascii="仿宋" w:eastAsia="仿宋" w:hAnsi="仿宋" w:cs="宋体" w:hint="eastAsia"/>
          <w:kern w:val="0"/>
          <w:sz w:val="30"/>
          <w:szCs w:val="30"/>
        </w:rPr>
        <w:t>的科研项目。国</w:t>
      </w:r>
      <w:r w:rsidR="006706C0" w:rsidRPr="00BB69FA">
        <w:rPr>
          <w:rFonts w:ascii="仿宋" w:eastAsia="仿宋" w:hAnsi="仿宋" w:cs="宋体" w:hint="eastAsia"/>
          <w:kern w:val="0"/>
          <w:sz w:val="30"/>
          <w:szCs w:val="30"/>
        </w:rPr>
        <w:t>家科技重大专项、国家重点研发计划等科技部重大项目的课题、子课题或任务</w:t>
      </w:r>
      <w:r w:rsidRPr="00BB69FA">
        <w:rPr>
          <w:rFonts w:ascii="仿宋" w:eastAsia="仿宋" w:hAnsi="仿宋" w:cs="宋体" w:hint="eastAsia"/>
          <w:kern w:val="0"/>
          <w:sz w:val="30"/>
          <w:szCs w:val="30"/>
        </w:rPr>
        <w:t>予以认定。以上项目的认定需以主管部门立项批文、任务书（或</w:t>
      </w:r>
      <w:r>
        <w:rPr>
          <w:rFonts w:ascii="仿宋" w:eastAsia="仿宋" w:hAnsi="仿宋" w:cs="宋体" w:hint="eastAsia"/>
          <w:kern w:val="0"/>
          <w:sz w:val="30"/>
          <w:szCs w:val="30"/>
        </w:rPr>
        <w:t>合同书）为</w:t>
      </w:r>
      <w:r w:rsidR="008F53E2">
        <w:rPr>
          <w:rFonts w:ascii="仿宋" w:eastAsia="仿宋" w:hAnsi="仿宋" w:cs="宋体" w:hint="eastAsia"/>
          <w:kern w:val="0"/>
          <w:sz w:val="30"/>
          <w:szCs w:val="30"/>
        </w:rPr>
        <w:t>依据。</w:t>
      </w:r>
    </w:p>
    <w:p w:rsidR="00C5270D" w:rsidRDefault="00D01B85" w:rsidP="00C5270D">
      <w:pPr>
        <w:widowControl/>
        <w:jc w:val="left"/>
        <w:rPr>
          <w:rFonts w:ascii="仿宋" w:eastAsia="仿宋" w:hAnsi="仿宋" w:cs="宋体"/>
          <w:kern w:val="0"/>
          <w:sz w:val="30"/>
          <w:szCs w:val="30"/>
        </w:rPr>
      </w:pPr>
      <w:r>
        <w:rPr>
          <w:rFonts w:ascii="仿宋" w:eastAsia="仿宋" w:hAnsi="仿宋" w:cs="宋体" w:hint="eastAsia"/>
          <w:kern w:val="0"/>
          <w:sz w:val="30"/>
          <w:szCs w:val="30"/>
        </w:rPr>
        <w:t>2</w:t>
      </w:r>
      <w:r w:rsidR="00C764F8">
        <w:rPr>
          <w:rFonts w:ascii="仿宋" w:eastAsia="仿宋" w:hAnsi="仿宋" w:cs="宋体" w:hint="eastAsia"/>
          <w:kern w:val="0"/>
          <w:sz w:val="30"/>
          <w:szCs w:val="30"/>
        </w:rPr>
        <w:t>、我校教师</w:t>
      </w:r>
      <w:r w:rsidR="00AD40F8">
        <w:rPr>
          <w:rFonts w:ascii="仿宋" w:eastAsia="仿宋" w:hAnsi="仿宋" w:cs="宋体" w:hint="eastAsia"/>
          <w:kern w:val="0"/>
          <w:sz w:val="30"/>
          <w:szCs w:val="30"/>
        </w:rPr>
        <w:t>与外校合作开展研究的科研项目，以项目主管部门的立项批文、任务书（或协议书）对其</w:t>
      </w:r>
      <w:r w:rsidR="00C764F8">
        <w:rPr>
          <w:rFonts w:ascii="仿宋" w:eastAsia="仿宋" w:hAnsi="仿宋" w:cs="宋体" w:hint="eastAsia"/>
          <w:kern w:val="0"/>
          <w:sz w:val="30"/>
          <w:szCs w:val="30"/>
        </w:rPr>
        <w:t>科研经费予以认定，项目级别不予认定。</w:t>
      </w:r>
    </w:p>
    <w:p w:rsidR="00D01B85" w:rsidRDefault="00D01B85" w:rsidP="00C5270D">
      <w:pPr>
        <w:widowControl/>
        <w:jc w:val="left"/>
        <w:rPr>
          <w:rFonts w:ascii="仿宋" w:eastAsia="仿宋" w:hAnsi="仿宋" w:cs="宋体"/>
          <w:kern w:val="0"/>
          <w:sz w:val="30"/>
          <w:szCs w:val="30"/>
        </w:rPr>
      </w:pPr>
      <w:r>
        <w:rPr>
          <w:rFonts w:ascii="仿宋" w:eastAsia="仿宋" w:hAnsi="仿宋" w:cs="宋体" w:hint="eastAsia"/>
          <w:kern w:val="0"/>
          <w:sz w:val="30"/>
          <w:szCs w:val="30"/>
        </w:rPr>
        <w:t>4、作为项目组成员参与校内</w:t>
      </w:r>
      <w:r w:rsidR="00774489">
        <w:rPr>
          <w:rFonts w:ascii="仿宋" w:eastAsia="仿宋" w:hAnsi="仿宋" w:cs="宋体" w:hint="eastAsia"/>
          <w:kern w:val="0"/>
          <w:sz w:val="30"/>
          <w:szCs w:val="30"/>
        </w:rPr>
        <w:t>其他老师主持的</w:t>
      </w:r>
      <w:r>
        <w:rPr>
          <w:rFonts w:ascii="仿宋" w:eastAsia="仿宋" w:hAnsi="仿宋" w:cs="宋体" w:hint="eastAsia"/>
          <w:kern w:val="0"/>
          <w:sz w:val="30"/>
          <w:szCs w:val="30"/>
        </w:rPr>
        <w:t>各</w:t>
      </w:r>
      <w:r w:rsidR="00774489">
        <w:rPr>
          <w:rFonts w:ascii="仿宋" w:eastAsia="仿宋" w:hAnsi="仿宋" w:cs="宋体" w:hint="eastAsia"/>
          <w:kern w:val="0"/>
          <w:sz w:val="30"/>
          <w:szCs w:val="30"/>
        </w:rPr>
        <w:t>类</w:t>
      </w:r>
      <w:r>
        <w:rPr>
          <w:rFonts w:ascii="仿宋" w:eastAsia="仿宋" w:hAnsi="仿宋" w:cs="宋体" w:hint="eastAsia"/>
          <w:kern w:val="0"/>
          <w:sz w:val="30"/>
          <w:szCs w:val="30"/>
        </w:rPr>
        <w:t>科研项目</w:t>
      </w:r>
      <w:r w:rsidR="008F53E2">
        <w:rPr>
          <w:rFonts w:ascii="仿宋" w:eastAsia="仿宋" w:hAnsi="仿宋" w:cs="宋体" w:hint="eastAsia"/>
          <w:kern w:val="0"/>
          <w:sz w:val="30"/>
          <w:szCs w:val="30"/>
        </w:rPr>
        <w:t>，项目级别和经费均不予认定</w:t>
      </w:r>
      <w:r>
        <w:rPr>
          <w:rFonts w:ascii="仿宋" w:eastAsia="仿宋" w:hAnsi="仿宋" w:cs="宋体" w:hint="eastAsia"/>
          <w:kern w:val="0"/>
          <w:sz w:val="30"/>
          <w:szCs w:val="30"/>
        </w:rPr>
        <w:t>。</w:t>
      </w:r>
    </w:p>
    <w:p w:rsidR="00D01B85" w:rsidRDefault="008F53E2" w:rsidP="00D01B85">
      <w:pPr>
        <w:widowControl/>
        <w:jc w:val="left"/>
        <w:rPr>
          <w:rFonts w:ascii="仿宋" w:eastAsia="仿宋" w:hAnsi="仿宋" w:cs="宋体"/>
          <w:kern w:val="0"/>
          <w:sz w:val="30"/>
          <w:szCs w:val="30"/>
        </w:rPr>
      </w:pPr>
      <w:r>
        <w:rPr>
          <w:rFonts w:ascii="仿宋" w:eastAsia="仿宋" w:hAnsi="仿宋" w:cs="宋体" w:hint="eastAsia"/>
          <w:kern w:val="0"/>
          <w:sz w:val="30"/>
          <w:szCs w:val="30"/>
        </w:rPr>
        <w:lastRenderedPageBreak/>
        <w:t>5</w:t>
      </w:r>
      <w:r w:rsidR="00D01B85">
        <w:rPr>
          <w:rFonts w:ascii="仿宋" w:eastAsia="仿宋" w:hAnsi="仿宋" w:cs="宋体" w:hint="eastAsia"/>
          <w:kern w:val="0"/>
          <w:sz w:val="30"/>
          <w:szCs w:val="30"/>
        </w:rPr>
        <w:t>、现金拨款的项目经费，以学校 “科研管理系统”中查询的到账经费和到账时间为准；省级财政直接拨款的项目以立项批文中的批准经费和发文时间为准。</w:t>
      </w:r>
    </w:p>
    <w:p w:rsidR="00B82688" w:rsidRDefault="00F05636" w:rsidP="00C5270D">
      <w:pPr>
        <w:widowControl/>
        <w:jc w:val="left"/>
        <w:rPr>
          <w:rFonts w:ascii="仿宋" w:eastAsia="仿宋" w:hAnsi="仿宋" w:cs="宋体"/>
          <w:kern w:val="0"/>
          <w:sz w:val="30"/>
          <w:szCs w:val="30"/>
        </w:rPr>
      </w:pPr>
      <w:r>
        <w:rPr>
          <w:rFonts w:ascii="仿宋" w:eastAsia="仿宋" w:hAnsi="仿宋" w:cs="宋体" w:hint="eastAsia"/>
          <w:kern w:val="0"/>
          <w:sz w:val="30"/>
          <w:szCs w:val="30"/>
        </w:rPr>
        <w:t>6、国家自然科学基金的间接经费，在NSF的网络系统中有明确的项目负责人和到账时间，项目负责人可从系统中查询，全部认定为项目负责人的纵向科研项目到账经费。</w:t>
      </w:r>
    </w:p>
    <w:p w:rsidR="007B65A6" w:rsidRDefault="007B65A6" w:rsidP="00C5270D">
      <w:pPr>
        <w:widowControl/>
        <w:jc w:val="left"/>
        <w:rPr>
          <w:rFonts w:ascii="仿宋" w:eastAsia="仿宋" w:hAnsi="仿宋" w:cs="宋体"/>
          <w:kern w:val="0"/>
          <w:sz w:val="30"/>
          <w:szCs w:val="30"/>
        </w:rPr>
      </w:pPr>
    </w:p>
    <w:p w:rsidR="00B82688" w:rsidRPr="00B82688" w:rsidRDefault="00B82688" w:rsidP="00B82688">
      <w:pPr>
        <w:widowControl/>
        <w:jc w:val="left"/>
        <w:rPr>
          <w:rFonts w:ascii="仿宋" w:eastAsia="仿宋" w:hAnsi="仿宋" w:cs="宋体"/>
          <w:b/>
          <w:kern w:val="0"/>
          <w:sz w:val="30"/>
          <w:szCs w:val="30"/>
        </w:rPr>
      </w:pPr>
      <w:r w:rsidRPr="00B82688">
        <w:rPr>
          <w:rFonts w:ascii="仿宋" w:eastAsia="仿宋" w:hAnsi="仿宋" w:cs="宋体" w:hint="eastAsia"/>
          <w:b/>
          <w:kern w:val="0"/>
          <w:sz w:val="30"/>
          <w:szCs w:val="30"/>
        </w:rPr>
        <w:t>三、关于科研成果的认定</w:t>
      </w:r>
    </w:p>
    <w:p w:rsidR="00B82688" w:rsidRPr="00B82688" w:rsidRDefault="00B82688" w:rsidP="00B82688">
      <w:pPr>
        <w:widowControl/>
        <w:jc w:val="left"/>
        <w:rPr>
          <w:rFonts w:ascii="仿宋" w:eastAsia="仿宋" w:hAnsi="仿宋" w:cs="宋体"/>
          <w:kern w:val="0"/>
          <w:sz w:val="30"/>
          <w:szCs w:val="30"/>
        </w:rPr>
      </w:pPr>
      <w:r w:rsidRPr="00B82688">
        <w:rPr>
          <w:rFonts w:ascii="仿宋" w:eastAsia="仿宋" w:hAnsi="仿宋" w:cs="宋体" w:hint="eastAsia"/>
          <w:kern w:val="0"/>
          <w:sz w:val="30"/>
          <w:szCs w:val="30"/>
        </w:rPr>
        <w:t>科研成果的认定，总体上依据《长江大学科研成果管理办法》（长大校发【2015】85号），以及《长江大学教师专业技术职务评审条件》（长大校发【2018】80号）有关问题的说明，具体执行时：</w:t>
      </w:r>
    </w:p>
    <w:p w:rsidR="00B82688" w:rsidRPr="00B82688" w:rsidRDefault="00B82688" w:rsidP="00B82688">
      <w:pPr>
        <w:widowControl/>
        <w:jc w:val="left"/>
        <w:rPr>
          <w:rFonts w:ascii="仿宋" w:eastAsia="仿宋" w:hAnsi="仿宋" w:cs="宋体"/>
          <w:kern w:val="0"/>
          <w:sz w:val="30"/>
          <w:szCs w:val="30"/>
        </w:rPr>
      </w:pPr>
      <w:r w:rsidRPr="00B82688">
        <w:rPr>
          <w:rFonts w:ascii="仿宋" w:eastAsia="仿宋" w:hAnsi="仿宋" w:cs="宋体" w:hint="eastAsia"/>
          <w:kern w:val="0"/>
          <w:sz w:val="30"/>
          <w:szCs w:val="30"/>
        </w:rPr>
        <w:t>1、权威期刊、核心期刊学术论文的认定：以学校科发院年度科研考核结果为准；没有年度考核结果的，按照论文发表时学校相应的标准，对照期刊原件封面、期刊目录、论文首页并查阅CNKI予以认定。</w:t>
      </w:r>
    </w:p>
    <w:p w:rsidR="00B82688" w:rsidRPr="00B82688" w:rsidRDefault="00B82688" w:rsidP="00B82688">
      <w:pPr>
        <w:widowControl/>
        <w:jc w:val="left"/>
        <w:rPr>
          <w:rFonts w:ascii="仿宋" w:eastAsia="仿宋" w:hAnsi="仿宋" w:cs="宋体"/>
          <w:kern w:val="0"/>
          <w:sz w:val="30"/>
          <w:szCs w:val="30"/>
        </w:rPr>
      </w:pPr>
      <w:r w:rsidRPr="00B82688">
        <w:rPr>
          <w:rFonts w:ascii="仿宋" w:eastAsia="仿宋" w:hAnsi="仿宋" w:cs="宋体" w:hint="eastAsia"/>
          <w:kern w:val="0"/>
          <w:sz w:val="30"/>
          <w:szCs w:val="30"/>
        </w:rPr>
        <w:t>2、收录论文认定：以学校科发院年度科研考核认定结果为准。没有年度考核结果的，由科发院依据收录刊源等进行认定。</w:t>
      </w:r>
    </w:p>
    <w:p w:rsidR="00B82688" w:rsidRPr="00B82688" w:rsidRDefault="00B82688" w:rsidP="00B82688">
      <w:pPr>
        <w:widowControl/>
        <w:jc w:val="left"/>
        <w:rPr>
          <w:rFonts w:ascii="仿宋" w:eastAsia="仿宋" w:hAnsi="仿宋" w:cs="宋体"/>
          <w:kern w:val="0"/>
          <w:sz w:val="30"/>
          <w:szCs w:val="30"/>
        </w:rPr>
      </w:pPr>
      <w:r w:rsidRPr="00B82688">
        <w:rPr>
          <w:rFonts w:ascii="仿宋" w:eastAsia="仿宋" w:hAnsi="仿宋" w:cs="宋体" w:hint="eastAsia"/>
          <w:kern w:val="0"/>
          <w:sz w:val="30"/>
          <w:szCs w:val="30"/>
        </w:rPr>
        <w:t>3、省部级及以上科研成果奖励认定：除国家科学技术奖、教育部高等学校科学研究优秀成果奖（自然科学、人文社会科学）、省科学技术奖、省社会科学优秀成果奖，以及中石化联合会科学技术奖外，教育部第四轮学科评估中各学科认定奖励也予以认定，</w:t>
      </w:r>
      <w:r w:rsidRPr="00B82688">
        <w:rPr>
          <w:rFonts w:ascii="仿宋" w:eastAsia="仿宋" w:hAnsi="仿宋" w:cs="宋体" w:hint="eastAsia"/>
          <w:kern w:val="0"/>
          <w:sz w:val="30"/>
          <w:szCs w:val="30"/>
        </w:rPr>
        <w:lastRenderedPageBreak/>
        <w:t>具体包括孙冶方经济科学奖、环境保护科学技术奖、国土资源科学技术奖、安全生产科学技术奖、中国专利奖、何梁何利科技奖、中华农业科技奖、梁希林业科学技术奖、中华医学科技奖、中华中医药学会科学技术奖、华夏建设科学技术奖。</w:t>
      </w:r>
    </w:p>
    <w:p w:rsidR="00B82688" w:rsidRDefault="00B82688" w:rsidP="00C5270D">
      <w:pPr>
        <w:widowControl/>
        <w:jc w:val="left"/>
        <w:rPr>
          <w:rFonts w:ascii="仿宋" w:eastAsia="仿宋" w:hAnsi="仿宋" w:cs="宋体"/>
          <w:kern w:val="0"/>
          <w:sz w:val="30"/>
          <w:szCs w:val="30"/>
        </w:rPr>
      </w:pPr>
    </w:p>
    <w:p w:rsidR="00332222" w:rsidRPr="00B82688" w:rsidRDefault="00332222" w:rsidP="00B82688">
      <w:pPr>
        <w:widowControl/>
        <w:jc w:val="left"/>
        <w:rPr>
          <w:rFonts w:ascii="仿宋" w:eastAsia="仿宋" w:hAnsi="仿宋" w:cs="宋体"/>
          <w:kern w:val="0"/>
          <w:sz w:val="30"/>
          <w:szCs w:val="30"/>
        </w:rPr>
      </w:pPr>
    </w:p>
    <w:sectPr w:rsidR="00332222" w:rsidRPr="00B82688" w:rsidSect="003322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B48" w:rsidRDefault="00976B48" w:rsidP="003367C8">
      <w:r>
        <w:separator/>
      </w:r>
    </w:p>
  </w:endnote>
  <w:endnote w:type="continuationSeparator" w:id="0">
    <w:p w:rsidR="00976B48" w:rsidRDefault="00976B48" w:rsidP="003367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B48" w:rsidRDefault="00976B48" w:rsidP="003367C8">
      <w:r>
        <w:separator/>
      </w:r>
    </w:p>
  </w:footnote>
  <w:footnote w:type="continuationSeparator" w:id="0">
    <w:p w:rsidR="00976B48" w:rsidRDefault="00976B48" w:rsidP="003367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270D"/>
    <w:rsid w:val="0007082E"/>
    <w:rsid w:val="00077D4E"/>
    <w:rsid w:val="000C1F71"/>
    <w:rsid w:val="000D169B"/>
    <w:rsid w:val="00176D4D"/>
    <w:rsid w:val="00273555"/>
    <w:rsid w:val="002C16DA"/>
    <w:rsid w:val="00332222"/>
    <w:rsid w:val="0033336E"/>
    <w:rsid w:val="003367C8"/>
    <w:rsid w:val="003D60B2"/>
    <w:rsid w:val="004E13A9"/>
    <w:rsid w:val="00631273"/>
    <w:rsid w:val="00666DAA"/>
    <w:rsid w:val="006706C0"/>
    <w:rsid w:val="006B27D3"/>
    <w:rsid w:val="006E7BCF"/>
    <w:rsid w:val="00774489"/>
    <w:rsid w:val="007B65A6"/>
    <w:rsid w:val="008F53E2"/>
    <w:rsid w:val="00976B48"/>
    <w:rsid w:val="00981A17"/>
    <w:rsid w:val="00A36B5A"/>
    <w:rsid w:val="00AD40F8"/>
    <w:rsid w:val="00AF5E3D"/>
    <w:rsid w:val="00B82688"/>
    <w:rsid w:val="00BB69FA"/>
    <w:rsid w:val="00C5270D"/>
    <w:rsid w:val="00C764F8"/>
    <w:rsid w:val="00D01B85"/>
    <w:rsid w:val="00E720DC"/>
    <w:rsid w:val="00F05636"/>
    <w:rsid w:val="00F774FC"/>
    <w:rsid w:val="00FD5B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7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67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67C8"/>
    <w:rPr>
      <w:sz w:val="18"/>
      <w:szCs w:val="18"/>
    </w:rPr>
  </w:style>
  <w:style w:type="paragraph" w:styleId="a4">
    <w:name w:val="footer"/>
    <w:basedOn w:val="a"/>
    <w:link w:val="Char0"/>
    <w:uiPriority w:val="99"/>
    <w:semiHidden/>
    <w:unhideWhenUsed/>
    <w:rsid w:val="003367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67C8"/>
    <w:rPr>
      <w:sz w:val="18"/>
      <w:szCs w:val="18"/>
    </w:rPr>
  </w:style>
  <w:style w:type="paragraph" w:styleId="a5">
    <w:name w:val="List Paragraph"/>
    <w:basedOn w:val="a"/>
    <w:uiPriority w:val="34"/>
    <w:qFormat/>
    <w:rsid w:val="00B82688"/>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2018-09-21T09:41:00Z</dcterms:created>
  <dcterms:modified xsi:type="dcterms:W3CDTF">2018-09-27T02:41:00Z</dcterms:modified>
</cp:coreProperties>
</file>